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9736E3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9736E3">
              <w:rPr>
                <w:b/>
                <w:sz w:val="28"/>
                <w:szCs w:val="28"/>
              </w:rPr>
              <w:t>ЗАХАРКИНО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9736E3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9736E3">
        <w:rPr>
          <w:rStyle w:val="FontStyle57"/>
          <w:sz w:val="28"/>
          <w:szCs w:val="28"/>
        </w:rPr>
        <w:t>сельского</w:t>
      </w:r>
      <w:r w:rsidR="009736E3" w:rsidRPr="00CF50FD">
        <w:rPr>
          <w:rStyle w:val="FontStyle57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9736E3">
        <w:rPr>
          <w:rStyle w:val="FontStyle57"/>
          <w:sz w:val="28"/>
          <w:szCs w:val="28"/>
        </w:rPr>
        <w:t>сельского</w:t>
      </w:r>
      <w:r w:rsidR="009736E3" w:rsidRPr="00CF50FD">
        <w:rPr>
          <w:rStyle w:val="FontStyle57"/>
          <w:sz w:val="28"/>
          <w:szCs w:val="28"/>
        </w:rPr>
        <w:t xml:space="preserve"> поселения </w:t>
      </w:r>
      <w:r w:rsidR="009736E3">
        <w:rPr>
          <w:sz w:val="28"/>
          <w:szCs w:val="28"/>
        </w:rPr>
        <w:t>Захаркино</w:t>
      </w:r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9736E3">
        <w:rPr>
          <w:sz w:val="28"/>
          <w:szCs w:val="28"/>
        </w:rPr>
        <w:t>30.</w:t>
      </w:r>
      <w:r w:rsidRPr="00CF50FD">
        <w:rPr>
          <w:sz w:val="28"/>
          <w:szCs w:val="28"/>
        </w:rPr>
        <w:t>0</w:t>
      </w:r>
      <w:r w:rsidR="009736E3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.2016 года № </w:t>
      </w:r>
      <w:r w:rsidR="009736E3">
        <w:rPr>
          <w:sz w:val="28"/>
          <w:szCs w:val="28"/>
        </w:rPr>
        <w:t>11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9736E3">
        <w:rPr>
          <w:rStyle w:val="FontStyle52"/>
          <w:b w:val="0"/>
          <w:sz w:val="28"/>
          <w:szCs w:val="28"/>
        </w:rPr>
        <w:t>16.05.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9736E3">
        <w:rPr>
          <w:rStyle w:val="FontStyle52"/>
          <w:b w:val="0"/>
          <w:sz w:val="28"/>
          <w:szCs w:val="28"/>
        </w:rPr>
        <w:t xml:space="preserve"> 22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9736E3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>2017 года №</w:t>
      </w:r>
      <w:r w:rsidR="009736E3">
        <w:rPr>
          <w:rStyle w:val="FontStyle52"/>
          <w:b w:val="0"/>
          <w:sz w:val="28"/>
          <w:szCs w:val="28"/>
        </w:rPr>
        <w:t xml:space="preserve"> 38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9736E3">
        <w:rPr>
          <w:rStyle w:val="FontStyle52"/>
          <w:b w:val="0"/>
          <w:sz w:val="28"/>
          <w:szCs w:val="28"/>
        </w:rPr>
        <w:t>15.04.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9736E3">
        <w:rPr>
          <w:rStyle w:val="FontStyle52"/>
          <w:b w:val="0"/>
          <w:sz w:val="28"/>
          <w:szCs w:val="28"/>
        </w:rPr>
        <w:t xml:space="preserve"> 11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9736E3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№</w:t>
      </w:r>
      <w:r w:rsidR="009736E3">
        <w:rPr>
          <w:rStyle w:val="FontStyle52"/>
          <w:b w:val="0"/>
          <w:sz w:val="28"/>
          <w:szCs w:val="28"/>
        </w:rPr>
        <w:t xml:space="preserve"> 41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</w:t>
      </w:r>
      <w:r w:rsidR="009736E3">
        <w:rPr>
          <w:rFonts w:ascii="Times New Roman" w:hAnsi="Times New Roman"/>
          <w:sz w:val="28"/>
          <w:szCs w:val="28"/>
        </w:rPr>
        <w:t xml:space="preserve">                          </w:t>
      </w: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9736E3">
        <w:rPr>
          <w:rFonts w:ascii="Times New Roman" w:hAnsi="Times New Roman"/>
          <w:sz w:val="28"/>
          <w:szCs w:val="28"/>
        </w:rPr>
        <w:t>Больсунов Д.П.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9736E3" w:rsidRDefault="009736E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9736E3" w:rsidRPr="00CF50FD" w:rsidRDefault="009736E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9736E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Захаркино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9736E3">
        <w:rPr>
          <w:sz w:val="28"/>
          <w:szCs w:val="28"/>
        </w:rPr>
        <w:t>сельского</w:t>
      </w:r>
      <w:r w:rsidR="009736E3" w:rsidRPr="00CF50FD">
        <w:rPr>
          <w:sz w:val="28"/>
          <w:szCs w:val="28"/>
        </w:rPr>
        <w:t xml:space="preserve"> поселения </w:t>
      </w:r>
      <w:r w:rsidR="009736E3">
        <w:rPr>
          <w:sz w:val="28"/>
          <w:szCs w:val="28"/>
        </w:rPr>
        <w:t>Захаркино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9736E3">
        <w:rPr>
          <w:sz w:val="28"/>
          <w:szCs w:val="28"/>
        </w:rPr>
        <w:t>сельского</w:t>
      </w:r>
      <w:r w:rsidR="009736E3" w:rsidRPr="00CF50FD">
        <w:rPr>
          <w:sz w:val="28"/>
          <w:szCs w:val="28"/>
        </w:rPr>
        <w:t xml:space="preserve"> поселения </w:t>
      </w:r>
      <w:r w:rsidR="009736E3">
        <w:rPr>
          <w:sz w:val="28"/>
          <w:szCs w:val="28"/>
        </w:rPr>
        <w:t>Захаркино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="009736E3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="009736E3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="009736E3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="009736E3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bookmarkStart w:id="47" w:name="_GoBack"/>
      <w:bookmarkEnd w:id="47"/>
      <w:r w:rsidR="009736E3">
        <w:rPr>
          <w:rFonts w:ascii="Times New Roman" w:hAnsi="Times New Roman"/>
          <w:sz w:val="28"/>
          <w:szCs w:val="28"/>
        </w:rPr>
        <w:t>Захаркино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договору на _______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9736E3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9736E3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1E4DC5">
        <w:rPr>
          <w:rFonts w:ascii="Times New Roman" w:hAnsi="Times New Roman"/>
          <w:sz w:val="28"/>
          <w:szCs w:val="28"/>
        </w:rPr>
        <w:t>сельского</w:t>
      </w:r>
      <w:r w:rsidR="001E4DC5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1E4DC5">
        <w:rPr>
          <w:rFonts w:ascii="Times New Roman" w:hAnsi="Times New Roman"/>
          <w:sz w:val="28"/>
          <w:szCs w:val="28"/>
        </w:rPr>
        <w:t>Захаркино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1E4DC5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1E4DC5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Захаркино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BB" w:rsidRDefault="00B463BB" w:rsidP="007528B1">
      <w:r>
        <w:separator/>
      </w:r>
    </w:p>
  </w:endnote>
  <w:endnote w:type="continuationSeparator" w:id="0">
    <w:p w:rsidR="00B463BB" w:rsidRDefault="00B463BB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3" w:rsidRDefault="009736E3">
    <w:pPr>
      <w:pStyle w:val="af7"/>
    </w:pPr>
  </w:p>
  <w:p w:rsidR="009736E3" w:rsidRDefault="009736E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BB" w:rsidRDefault="00B463BB" w:rsidP="007528B1">
      <w:r>
        <w:separator/>
      </w:r>
    </w:p>
  </w:footnote>
  <w:footnote w:type="continuationSeparator" w:id="0">
    <w:p w:rsidR="00B463BB" w:rsidRDefault="00B463BB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3" w:rsidRDefault="009736E3">
    <w:pPr>
      <w:jc w:val="center"/>
    </w:pPr>
    <w:fldSimple w:instr="PAGE   \* MERGEFORMAT">
      <w:r w:rsidR="001E4DC5">
        <w:rPr>
          <w:noProof/>
        </w:rPr>
        <w:t>39</w:t>
      </w:r>
    </w:fldSimple>
  </w:p>
  <w:p w:rsidR="009736E3" w:rsidRDefault="009736E3">
    <w:pPr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3" w:rsidRPr="009736E3" w:rsidRDefault="009736E3" w:rsidP="009736E3">
    <w:pPr>
      <w:pStyle w:val="af3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4DC5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364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6E3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3BB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C9AC9-3FFE-4072-965C-DDF6F206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9086</TotalTime>
  <Pages>40</Pages>
  <Words>12766</Words>
  <Characters>72769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1158</cp:revision>
  <cp:lastPrinted>2024-10-22T06:50:00Z</cp:lastPrinted>
  <dcterms:created xsi:type="dcterms:W3CDTF">2024-05-11T18:11:00Z</dcterms:created>
  <dcterms:modified xsi:type="dcterms:W3CDTF">2025-06-18T05:36:00Z</dcterms:modified>
</cp:coreProperties>
</file>